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DA0" w:rsidRPr="002A084D" w:rsidRDefault="00926DA0" w:rsidP="002A084D">
      <w:pPr>
        <w:jc w:val="center"/>
        <w:rPr>
          <w:b/>
          <w:sz w:val="24"/>
          <w:szCs w:val="24"/>
        </w:rPr>
      </w:pPr>
      <w:r w:rsidRPr="002A084D">
        <w:rPr>
          <w:b/>
          <w:sz w:val="24"/>
          <w:szCs w:val="24"/>
        </w:rPr>
        <w:t>PROYECTO DE RENOVACIÓN INTEGRAL DEL ALUMBRADO EXTERIOR</w:t>
      </w:r>
    </w:p>
    <w:p w:rsidR="00926DA0" w:rsidRPr="002A084D" w:rsidRDefault="00926DA0" w:rsidP="002A084D">
      <w:pPr>
        <w:jc w:val="center"/>
        <w:rPr>
          <w:b/>
          <w:sz w:val="24"/>
          <w:szCs w:val="24"/>
        </w:rPr>
      </w:pPr>
      <w:r w:rsidRPr="002A084D">
        <w:rPr>
          <w:b/>
          <w:sz w:val="24"/>
          <w:szCs w:val="24"/>
        </w:rPr>
        <w:t>EN EL MUNICIPIO DE MERINDAD DE RÍO UBIERNA</w:t>
      </w:r>
    </w:p>
    <w:p w:rsidR="00E904EE" w:rsidRDefault="00E904EE"/>
    <w:p w:rsidR="002A084D" w:rsidRDefault="002A084D"/>
    <w:p w:rsidR="00926DA0" w:rsidRPr="003D72D0" w:rsidRDefault="00926DA0">
      <w:pPr>
        <w:rPr>
          <w:b/>
          <w:sz w:val="28"/>
          <w:szCs w:val="24"/>
        </w:rPr>
      </w:pPr>
      <w:bookmarkStart w:id="0" w:name="_GoBack"/>
      <w:r w:rsidRPr="003D72D0">
        <w:rPr>
          <w:b/>
          <w:sz w:val="28"/>
          <w:szCs w:val="24"/>
        </w:rPr>
        <w:t>El presente proyecto se encuentra cofinanciado por la Unión Europea a través del Fondo Europeo de Desarrollo Regional (FEDER), en el marco del Programa Operativo de Crecimiento Sostenible 2014-2020 y dentro del Objetivo Temático 4, “Favorecer la transición a una economía baja en carbono en todos los sectores”, con el fin de conseguir una economía más limpia y sostenible.</w:t>
      </w:r>
    </w:p>
    <w:bookmarkEnd w:id="0"/>
    <w:p w:rsidR="00926DA0" w:rsidRDefault="00926DA0"/>
    <w:p w:rsidR="002A084D" w:rsidRDefault="002A084D"/>
    <w:p w:rsidR="004A5190" w:rsidRDefault="004A5190">
      <w:r>
        <w:t xml:space="preserve">El objeto del proyecto: </w:t>
      </w:r>
    </w:p>
    <w:p w:rsidR="004A5190" w:rsidRDefault="00926DA0" w:rsidP="004A5190">
      <w:pPr>
        <w:pStyle w:val="Prrafodelista"/>
        <w:numPr>
          <w:ilvl w:val="0"/>
          <w:numId w:val="1"/>
        </w:numPr>
      </w:pPr>
      <w:r w:rsidRPr="00926DA0">
        <w:t xml:space="preserve">establecer y definir las condiciones técnicas y económicas bajo las cuales se prevé realizar mejoras en el alumbrado público exterior en el municipio, encaminadas a mejorar la eficiencia y el ahorro energético en dicha instalación </w:t>
      </w:r>
    </w:p>
    <w:p w:rsidR="004A5190" w:rsidRDefault="004A5190"/>
    <w:p w:rsidR="004A5190" w:rsidRDefault="004A5190">
      <w:r>
        <w:t>Á</w:t>
      </w:r>
      <w:r w:rsidR="00926DA0" w:rsidRPr="00926DA0">
        <w:t xml:space="preserve">mbito de aplicación del proyecto:  </w:t>
      </w:r>
    </w:p>
    <w:p w:rsidR="004A5190" w:rsidRDefault="00926DA0" w:rsidP="004A5190">
      <w:pPr>
        <w:pStyle w:val="Prrafodelista"/>
        <w:numPr>
          <w:ilvl w:val="0"/>
          <w:numId w:val="1"/>
        </w:numPr>
      </w:pPr>
      <w:r w:rsidRPr="00926DA0">
        <w:t xml:space="preserve">Sustitución punto a punto de las luminarias existentes por otras con tecnología </w:t>
      </w:r>
      <w:proofErr w:type="spellStart"/>
      <w:r w:rsidRPr="00926DA0">
        <w:t>Led</w:t>
      </w:r>
      <w:proofErr w:type="spellEnd"/>
      <w:r w:rsidRPr="00926DA0">
        <w:t xml:space="preserve"> más eficiente.  </w:t>
      </w:r>
    </w:p>
    <w:p w:rsidR="004A5190" w:rsidRDefault="00926DA0" w:rsidP="004A5190">
      <w:pPr>
        <w:pStyle w:val="Prrafodelista"/>
        <w:numPr>
          <w:ilvl w:val="0"/>
          <w:numId w:val="1"/>
        </w:numPr>
      </w:pPr>
      <w:r w:rsidRPr="00926DA0">
        <w:t xml:space="preserve">Ampliación a mayores de puntos de luz con el objeto de dar Cumplimiento del Reglamento de Eficiencia Energética en las zonas de actuación.  </w:t>
      </w:r>
    </w:p>
    <w:p w:rsidR="004A5190" w:rsidRDefault="00926DA0" w:rsidP="004A5190">
      <w:pPr>
        <w:pStyle w:val="Prrafodelista"/>
        <w:numPr>
          <w:ilvl w:val="0"/>
          <w:numId w:val="1"/>
        </w:numPr>
      </w:pPr>
      <w:r w:rsidRPr="00926DA0">
        <w:t xml:space="preserve">Adaptación de centros de mando existentes a normativa. </w:t>
      </w:r>
    </w:p>
    <w:p w:rsidR="004A5190" w:rsidRDefault="00926DA0" w:rsidP="004A5190">
      <w:pPr>
        <w:pStyle w:val="Prrafodelista"/>
        <w:numPr>
          <w:ilvl w:val="0"/>
          <w:numId w:val="1"/>
        </w:numPr>
      </w:pPr>
      <w:r w:rsidRPr="00926DA0">
        <w:t xml:space="preserve">Con la sustitución de las protecciones </w:t>
      </w:r>
      <w:proofErr w:type="spellStart"/>
      <w:r w:rsidRPr="00926DA0">
        <w:t>magnetotérmicas</w:t>
      </w:r>
      <w:proofErr w:type="spellEnd"/>
      <w:r w:rsidRPr="00926DA0">
        <w:t xml:space="preserve"> de los circuitos existentes y mejora de las protecciones diferenciales, maniobras, </w:t>
      </w:r>
      <w:proofErr w:type="spellStart"/>
      <w:r w:rsidRPr="00926DA0">
        <w:t>contactores</w:t>
      </w:r>
      <w:proofErr w:type="spellEnd"/>
      <w:r w:rsidRPr="00926DA0">
        <w:t xml:space="preserve">, etc…  </w:t>
      </w:r>
    </w:p>
    <w:p w:rsidR="00926DA0" w:rsidRDefault="00926DA0" w:rsidP="004A5190">
      <w:pPr>
        <w:pStyle w:val="Prrafodelista"/>
        <w:numPr>
          <w:ilvl w:val="0"/>
          <w:numId w:val="1"/>
        </w:numPr>
      </w:pPr>
      <w:r w:rsidRPr="00926DA0">
        <w:t>Colocación de relojes astronómicos, con el fin de mejorar el control de encendidos y apagados con el ahorro energético como objetivo.</w:t>
      </w:r>
    </w:p>
    <w:p w:rsidR="00926DA0" w:rsidRDefault="00926DA0"/>
    <w:p w:rsidR="004A5190" w:rsidRDefault="004A5190">
      <w:r>
        <w:t xml:space="preserve">Las actuaciones ejecutadas en el municipio se basan en:  </w:t>
      </w:r>
    </w:p>
    <w:p w:rsidR="004A5190" w:rsidRDefault="004A5190" w:rsidP="004A5190">
      <w:pPr>
        <w:pStyle w:val="Prrafodelista"/>
        <w:numPr>
          <w:ilvl w:val="0"/>
          <w:numId w:val="2"/>
        </w:numPr>
      </w:pPr>
      <w:r>
        <w:t xml:space="preserve">Cumplimiento de la Normativa vigente, fundamentalmente el reglamento electrotécnico de Baja tensión y el Reglamento de eficiencia energética de alumbrado exterior.  </w:t>
      </w:r>
    </w:p>
    <w:p w:rsidR="004A5190" w:rsidRDefault="004A5190" w:rsidP="004A5190">
      <w:pPr>
        <w:pStyle w:val="Prrafodelista"/>
        <w:numPr>
          <w:ilvl w:val="0"/>
          <w:numId w:val="2"/>
        </w:numPr>
      </w:pPr>
      <w:r>
        <w:t xml:space="preserve">Sustitución punto a punto de las luminarias actuales, por otras basadas en tecnología LED.  </w:t>
      </w:r>
    </w:p>
    <w:p w:rsidR="004A5190" w:rsidRDefault="004A5190" w:rsidP="004A5190">
      <w:pPr>
        <w:pStyle w:val="Prrafodelista"/>
        <w:numPr>
          <w:ilvl w:val="0"/>
          <w:numId w:val="2"/>
        </w:numPr>
      </w:pPr>
      <w:r>
        <w:t xml:space="preserve">Instalación de puntos de luz en zonas oscuras con el fin de garantizar la uniformidad de la iluminación, en cumplimiento de la normativa vigente.  </w:t>
      </w:r>
    </w:p>
    <w:p w:rsidR="004A5190" w:rsidRDefault="004A5190" w:rsidP="004A5190">
      <w:pPr>
        <w:pStyle w:val="Prrafodelista"/>
        <w:numPr>
          <w:ilvl w:val="0"/>
          <w:numId w:val="2"/>
        </w:numPr>
      </w:pPr>
      <w:r>
        <w:t>Elección de luminarias que cuenten con certificados emitidos por entidades acreditadas por ENAC; así como con el marcado obligatorio CE  Aprovechar los báculos, brazos</w:t>
      </w:r>
      <w:proofErr w:type="gramStart"/>
      <w:r>
        <w:t>, …</w:t>
      </w:r>
      <w:proofErr w:type="gramEnd"/>
      <w:r>
        <w:t xml:space="preserve"> con las adaptaciones necesarias para la correcta instalación de las luminarias propuestas.  </w:t>
      </w:r>
    </w:p>
    <w:p w:rsidR="004A5190" w:rsidRDefault="004A5190" w:rsidP="004A5190">
      <w:pPr>
        <w:pStyle w:val="Prrafodelista"/>
        <w:numPr>
          <w:ilvl w:val="0"/>
          <w:numId w:val="2"/>
        </w:numPr>
      </w:pPr>
      <w:r>
        <w:t xml:space="preserve">Mejorar la eficiencia energética y obtener ahorro energético. </w:t>
      </w:r>
    </w:p>
    <w:p w:rsidR="00926DA0" w:rsidRDefault="004A5190" w:rsidP="004A5190">
      <w:pPr>
        <w:pStyle w:val="Prrafodelista"/>
        <w:numPr>
          <w:ilvl w:val="0"/>
          <w:numId w:val="2"/>
        </w:numPr>
      </w:pPr>
      <w:r>
        <w:t>Adecuación de los Centros de Mando a la normativa vigente.</w:t>
      </w:r>
    </w:p>
    <w:p w:rsidR="004A5190" w:rsidRDefault="004A5190" w:rsidP="004A5190"/>
    <w:p w:rsidR="004A5190" w:rsidRDefault="004A5190" w:rsidP="004A5190">
      <w:r>
        <w:t xml:space="preserve">Con la instalación propuesta se ha buscado un ahorro de energía, basados en tres aspectos: </w:t>
      </w:r>
    </w:p>
    <w:p w:rsidR="004A5190" w:rsidRDefault="004A5190" w:rsidP="004A5190">
      <w:pPr>
        <w:pStyle w:val="Prrafodelista"/>
        <w:numPr>
          <w:ilvl w:val="0"/>
          <w:numId w:val="3"/>
        </w:numPr>
      </w:pPr>
      <w:r>
        <w:t xml:space="preserve">Reducción de potencia: Al ser una instalación de alumbrado exterior, las horas de encendido no varían, por lo que el ahorro energético es lineal a la potencia </w:t>
      </w:r>
      <w:r>
        <w:lastRenderedPageBreak/>
        <w:t xml:space="preserve">instalada. Se propone la sustitución de luminarias con una potencia instalada elevada (70 w, 100 w, 125 w, 250 w,… a luminarias de 30 - 40 W. </w:t>
      </w:r>
    </w:p>
    <w:p w:rsidR="004A5190" w:rsidRDefault="004A5190" w:rsidP="004A5190">
      <w:pPr>
        <w:pStyle w:val="Prrafodelista"/>
        <w:numPr>
          <w:ilvl w:val="0"/>
          <w:numId w:val="3"/>
        </w:numPr>
      </w:pPr>
      <w:r>
        <w:t xml:space="preserve">Control de encendidos: Se han instalado interruptores horarios astronómicos que incorporan un programa especial que sigue los horarios de orto y ocaso de la zona geográfica donde esté instalado, evitando de esta manera la necesidad de reprogramación manual y periódica de los tiempos de encendido y apagado. </w:t>
      </w:r>
    </w:p>
    <w:p w:rsidR="004A5190" w:rsidRDefault="004A5190" w:rsidP="004A5190">
      <w:pPr>
        <w:pStyle w:val="Prrafodelista"/>
        <w:numPr>
          <w:ilvl w:val="0"/>
          <w:numId w:val="3"/>
        </w:numPr>
      </w:pPr>
      <w:r>
        <w:t>Regulación de Flujo: instalación de luminarias con un sistema capaz de gestionar de forma independiente el flujo luminoso emitido.</w:t>
      </w:r>
    </w:p>
    <w:p w:rsidR="004A5190" w:rsidRDefault="004A5190" w:rsidP="004A5190"/>
    <w:p w:rsidR="004A5190" w:rsidRDefault="004A5190" w:rsidP="004A5190">
      <w:r>
        <w:t xml:space="preserve">RESULTADOS ENERGÉTICOS </w:t>
      </w:r>
    </w:p>
    <w:p w:rsidR="004A5190" w:rsidRDefault="004A5190" w:rsidP="004A5190">
      <w:pPr>
        <w:pStyle w:val="Prrafodelista"/>
        <w:numPr>
          <w:ilvl w:val="0"/>
          <w:numId w:val="4"/>
        </w:numPr>
      </w:pPr>
      <w:r>
        <w:t>Consumo anual de electricidad de la instalación inicial (</w:t>
      </w:r>
      <w:proofErr w:type="spellStart"/>
      <w:r>
        <w:t>kWh</w:t>
      </w:r>
      <w:proofErr w:type="spellEnd"/>
      <w:r>
        <w:t>/año) 286.864,00 Consumo anual de electricidad de la instalación final (</w:t>
      </w:r>
      <w:proofErr w:type="spellStart"/>
      <w:r>
        <w:t>kWh</w:t>
      </w:r>
      <w:proofErr w:type="spellEnd"/>
      <w:r>
        <w:t>/año) 104.428,65</w:t>
      </w:r>
    </w:p>
    <w:p w:rsidR="004A5190" w:rsidRDefault="004A5190" w:rsidP="004A5190">
      <w:pPr>
        <w:pStyle w:val="Prrafodelista"/>
        <w:numPr>
          <w:ilvl w:val="0"/>
          <w:numId w:val="4"/>
        </w:numPr>
      </w:pPr>
      <w:r>
        <w:t>Reducción de co</w:t>
      </w:r>
      <w:r w:rsidR="002A084D">
        <w:t xml:space="preserve">nsumo de energía eléctrica (%) </w:t>
      </w:r>
      <w:r>
        <w:t xml:space="preserve">63,60 % </w:t>
      </w:r>
    </w:p>
    <w:p w:rsidR="002A084D" w:rsidRDefault="004A5190" w:rsidP="004A5190">
      <w:pPr>
        <w:pStyle w:val="Prrafodelista"/>
        <w:numPr>
          <w:ilvl w:val="0"/>
          <w:numId w:val="4"/>
        </w:numPr>
      </w:pPr>
      <w:r>
        <w:t xml:space="preserve">En alumbrado exterior, calificación energética de la nueva instalación  A / B Indicadores </w:t>
      </w:r>
    </w:p>
    <w:p w:rsidR="002A084D" w:rsidRDefault="004A5190" w:rsidP="002A084D">
      <w:pPr>
        <w:pStyle w:val="Prrafodelista"/>
        <w:numPr>
          <w:ilvl w:val="0"/>
          <w:numId w:val="4"/>
        </w:numPr>
      </w:pPr>
      <w:r>
        <w:t>E0012 Reducción del consumo de energía final en infraestructuras públicas o empresas [</w:t>
      </w:r>
      <w:proofErr w:type="spellStart"/>
      <w:r>
        <w:t>ktep</w:t>
      </w:r>
      <w:proofErr w:type="spellEnd"/>
      <w:r>
        <w:t xml:space="preserve">/año] 0,01568 </w:t>
      </w:r>
    </w:p>
    <w:p w:rsidR="004A5190" w:rsidRDefault="004A5190" w:rsidP="002A084D">
      <w:pPr>
        <w:pStyle w:val="Prrafodelista"/>
        <w:numPr>
          <w:ilvl w:val="0"/>
          <w:numId w:val="4"/>
        </w:numPr>
      </w:pPr>
      <w:r>
        <w:t xml:space="preserve">C034 Reducción de emisiones de GEI [tCO2 </w:t>
      </w:r>
      <w:proofErr w:type="spellStart"/>
      <w:r>
        <w:t>eq</w:t>
      </w:r>
      <w:proofErr w:type="spellEnd"/>
      <w:r>
        <w:t>/año] 95,05</w:t>
      </w:r>
    </w:p>
    <w:p w:rsidR="002A084D" w:rsidRDefault="002A084D" w:rsidP="002A084D"/>
    <w:p w:rsidR="002A084D" w:rsidRDefault="002A084D" w:rsidP="002A084D"/>
    <w:sectPr w:rsidR="002A084D" w:rsidSect="00E904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B2705"/>
    <w:multiLevelType w:val="hybridMultilevel"/>
    <w:tmpl w:val="2CF6269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7532AE"/>
    <w:multiLevelType w:val="hybridMultilevel"/>
    <w:tmpl w:val="CF36D2F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C721D2"/>
    <w:multiLevelType w:val="hybridMultilevel"/>
    <w:tmpl w:val="C714D22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1327C45"/>
    <w:multiLevelType w:val="hybridMultilevel"/>
    <w:tmpl w:val="482E7CF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6DA0"/>
    <w:rsid w:val="000743CC"/>
    <w:rsid w:val="002A084D"/>
    <w:rsid w:val="003D72D0"/>
    <w:rsid w:val="004A5190"/>
    <w:rsid w:val="004E666E"/>
    <w:rsid w:val="005A2E9C"/>
    <w:rsid w:val="005A6098"/>
    <w:rsid w:val="00700D11"/>
    <w:rsid w:val="00751EBE"/>
    <w:rsid w:val="007A6B64"/>
    <w:rsid w:val="00926DA0"/>
    <w:rsid w:val="00B97562"/>
    <w:rsid w:val="00C5244C"/>
    <w:rsid w:val="00E904EE"/>
    <w:rsid w:val="00F9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4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5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roberto</cp:lastModifiedBy>
  <cp:revision>2</cp:revision>
  <dcterms:created xsi:type="dcterms:W3CDTF">2021-01-26T12:46:00Z</dcterms:created>
  <dcterms:modified xsi:type="dcterms:W3CDTF">2021-05-07T06:29:00Z</dcterms:modified>
</cp:coreProperties>
</file>